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E4" w:rsidRPr="009C5FE4" w:rsidRDefault="009C5FE4" w:rsidP="009C5FE4">
      <w:pPr>
        <w:spacing w:before="120" w:after="120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31"/>
          <w:szCs w:val="31"/>
          <w:lang w:eastAsia="ru-RU"/>
        </w:rPr>
      </w:pPr>
      <w:r w:rsidRPr="009C5FE4">
        <w:rPr>
          <w:rFonts w:ascii="Arial" w:eastAsia="Times New Roman" w:hAnsi="Arial" w:cs="Arial"/>
          <w:color w:val="333333"/>
          <w:kern w:val="36"/>
          <w:sz w:val="31"/>
          <w:szCs w:val="31"/>
          <w:lang w:eastAsia="ru-RU"/>
        </w:rPr>
        <w:t>Адреса информационных ресурсов, содержащих информацию по вопросам противодействия коррупции в органах государственной власти, органах местного самоуправления и организациях</w:t>
      </w:r>
    </w:p>
    <w:p w:rsidR="009C5FE4" w:rsidRPr="009C5FE4" w:rsidRDefault="009C5FE4" w:rsidP="009C5FE4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Президента Российской Федерации (раздел «Совет при Президенте Российской Федерации по противодействию коррупции»)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6" w:tgtFrame="_parent" w:history="1">
        <w:r w:rsidRPr="009C5FE4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http://kremlin.ru/structure/councils</w:t>
        </w:r>
      </w:hyperlink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Министерства труда и социальной защиты Российской Федерации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7" w:history="1">
        <w:r w:rsidRPr="009C5FE4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http://www.rosmintrud.ru</w:t>
        </w:r>
      </w:hyperlink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Генеральной прокуратуры Российской Федерации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8" w:history="1">
        <w:r w:rsidRPr="009C5FE4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http://genproc.gov.ru</w:t>
        </w:r>
      </w:hyperlink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Общественной палаты Российской Федерации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9" w:history="1">
        <w:r w:rsidRPr="009C5FE4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http://oprf.ru</w:t>
        </w:r>
      </w:hyperlink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Прокуратуры Свердловской области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10" w:history="1">
        <w:r w:rsidRPr="009C5FE4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http://www.prokuratura.ur.ru</w:t>
        </w:r>
      </w:hyperlink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Совета при Губернаторе Свердловской области по противодействию коррупции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11" w:history="1">
        <w:r w:rsidRPr="009C5FE4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http://corruption.midural.ru</w:t>
        </w:r>
      </w:hyperlink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Комиссии по координации работы по противодействию коррупции в Свердловской области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12" w:history="1">
        <w:r w:rsidRPr="009C5FE4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http://corruption.gossaas.ru</w:t>
        </w:r>
      </w:hyperlink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Официальный сайт Общественной палаты Свердловской области</w:t>
      </w:r>
    </w:p>
    <w:p w:rsidR="009C5FE4" w:rsidRPr="009C5FE4" w:rsidRDefault="009C5FE4" w:rsidP="009C5FE4">
      <w:pPr>
        <w:ind w:firstLine="0"/>
        <w:jc w:val="lef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(</w:t>
      </w:r>
      <w:hyperlink r:id="rId13" w:history="1">
        <w:r w:rsidRPr="009C5FE4">
          <w:rPr>
            <w:rFonts w:ascii="Arial" w:eastAsia="Times New Roman" w:hAnsi="Arial" w:cs="Arial"/>
            <w:color w:val="014A9F"/>
            <w:sz w:val="21"/>
            <w:szCs w:val="21"/>
            <w:lang w:eastAsia="ru-RU"/>
          </w:rPr>
          <w:t>http://www.opso66.ru</w:t>
        </w:r>
      </w:hyperlink>
      <w:r w:rsidRPr="009C5FE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</w:t>
      </w:r>
    </w:p>
    <w:p w:rsidR="00BB6B97" w:rsidRDefault="00BB6B97" w:rsidP="00E7534F">
      <w:pPr>
        <w:ind w:firstLine="0"/>
      </w:pPr>
    </w:p>
    <w:p w:rsidR="00E7534F" w:rsidRDefault="00E7534F" w:rsidP="00E7534F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proofErr w:type="gramStart"/>
      <w:r>
        <w:rPr>
          <w:rFonts w:ascii="Arial" w:hAnsi="Arial" w:cs="Arial"/>
          <w:color w:val="535353"/>
          <w:sz w:val="21"/>
          <w:szCs w:val="21"/>
        </w:rPr>
        <w:t>Т</w:t>
      </w:r>
      <w:r>
        <w:rPr>
          <w:rFonts w:ascii="Arial" w:hAnsi="Arial" w:cs="Arial"/>
          <w:color w:val="535353"/>
          <w:sz w:val="21"/>
          <w:szCs w:val="21"/>
        </w:rPr>
        <w:t>ексты нормативных правовых актов Российской Федерации, в том числе в сфере противодействия коррупции, размещаются на Официальном интернет-портале правовой информации (адрес: </w:t>
      </w:r>
      <w:hyperlink r:id="rId14" w:history="1">
        <w:r>
          <w:rPr>
            <w:rStyle w:val="a4"/>
            <w:rFonts w:ascii="Arial" w:hAnsi="Arial" w:cs="Arial"/>
            <w:color w:val="014A9F"/>
            <w:sz w:val="21"/>
            <w:szCs w:val="21"/>
          </w:rPr>
          <w:t>http://www.pravo.gov.ru/</w:t>
        </w:r>
      </w:hyperlink>
      <w:r>
        <w:rPr>
          <w:rFonts w:ascii="Arial" w:hAnsi="Arial" w:cs="Arial"/>
          <w:color w:val="535353"/>
          <w:sz w:val="21"/>
          <w:szCs w:val="21"/>
        </w:rPr>
        <w:t>).</w:t>
      </w:r>
      <w:bookmarkStart w:id="0" w:name="_GoBack"/>
      <w:bookmarkEnd w:id="0"/>
      <w:proofErr w:type="gramEnd"/>
    </w:p>
    <w:p w:rsidR="00E7534F" w:rsidRDefault="00E7534F" w:rsidP="00E7534F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proofErr w:type="gramStart"/>
      <w:r>
        <w:rPr>
          <w:rFonts w:ascii="Arial" w:hAnsi="Arial" w:cs="Arial"/>
          <w:color w:val="535353"/>
          <w:sz w:val="21"/>
          <w:szCs w:val="21"/>
        </w:rPr>
        <w:t>Тексты международных нормативных правовых актов, федеральных нормативных правовых актов и нормативных правовых актов Свердловской области в сфере противодействия коррупции доступны также на официальных сайтах Совета при Губернаторе Свердловской области по противодействию коррупции  (прямая ссылка: </w:t>
      </w:r>
      <w:hyperlink r:id="rId15" w:history="1">
        <w:r>
          <w:rPr>
            <w:rStyle w:val="a4"/>
            <w:rFonts w:ascii="Arial" w:hAnsi="Arial" w:cs="Arial"/>
            <w:color w:val="014A9F"/>
            <w:sz w:val="21"/>
            <w:szCs w:val="21"/>
          </w:rPr>
          <w:t>http://corruption.midural.ru/normbase/</w:t>
        </w:r>
      </w:hyperlink>
      <w:r>
        <w:rPr>
          <w:rFonts w:ascii="Arial" w:hAnsi="Arial" w:cs="Arial"/>
          <w:color w:val="535353"/>
          <w:sz w:val="21"/>
          <w:szCs w:val="21"/>
        </w:rPr>
        <w:t>) и Комиссии по координации работы по противодействию коррупции в Свердловской области (прямая ссылка: </w:t>
      </w:r>
      <w:hyperlink r:id="rId16" w:history="1">
        <w:r>
          <w:rPr>
            <w:rStyle w:val="a4"/>
            <w:rFonts w:ascii="Arial" w:hAnsi="Arial" w:cs="Arial"/>
            <w:color w:val="014A9F"/>
            <w:sz w:val="21"/>
            <w:szCs w:val="21"/>
          </w:rPr>
          <w:t>http://corruption.gossaas.ru/article/show/id/84</w:t>
        </w:r>
        <w:proofErr w:type="gramEnd"/>
      </w:hyperlink>
      <w:r>
        <w:rPr>
          <w:rFonts w:ascii="Arial" w:hAnsi="Arial" w:cs="Arial"/>
          <w:color w:val="535353"/>
          <w:sz w:val="21"/>
          <w:szCs w:val="21"/>
        </w:rPr>
        <w:t>) в сети «Интернет».</w:t>
      </w:r>
    </w:p>
    <w:p w:rsidR="00E7534F" w:rsidRDefault="00E7534F" w:rsidP="00E7534F">
      <w:pPr>
        <w:ind w:firstLine="0"/>
      </w:pPr>
    </w:p>
    <w:sectPr w:rsidR="00E7534F" w:rsidSect="00EA4193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55FA"/>
    <w:multiLevelType w:val="multilevel"/>
    <w:tmpl w:val="4E30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A5"/>
    <w:rsid w:val="007B360B"/>
    <w:rsid w:val="008729A5"/>
    <w:rsid w:val="009C5FE4"/>
    <w:rsid w:val="00BB6B97"/>
    <w:rsid w:val="00E7534F"/>
    <w:rsid w:val="00E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FE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FE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5FE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FE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FE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5FE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2356">
                  <w:marLeft w:val="144"/>
                  <w:marRight w:val="144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1651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39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6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9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1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99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0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90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5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8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19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1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5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9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7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9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2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59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82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1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yperlink" Target="http://www.opso66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mintrud.ru/" TargetMode="External"/><Relationship Id="rId12" Type="http://schemas.openxmlformats.org/officeDocument/2006/relationships/hyperlink" Target="http://corruption.gossaa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rruption.gossaas.ru/article/show/id/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emlin.ru/structure/councils" TargetMode="External"/><Relationship Id="rId11" Type="http://schemas.openxmlformats.org/officeDocument/2006/relationships/hyperlink" Target="http://corruption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rruption.midural.ru/normbase/" TargetMode="External"/><Relationship Id="rId10" Type="http://schemas.openxmlformats.org/officeDocument/2006/relationships/hyperlink" Target="http://www.prokuratura.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rf.ru/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Солиев Асомиддин Хотамджонович</dc:creator>
  <cp:keywords/>
  <dc:description/>
  <cp:lastModifiedBy>Солиев Асомиддин Хотамджонович</cp:lastModifiedBy>
  <cp:revision>3</cp:revision>
  <dcterms:created xsi:type="dcterms:W3CDTF">2017-10-06T05:01:00Z</dcterms:created>
  <dcterms:modified xsi:type="dcterms:W3CDTF">2017-10-06T05:05:00Z</dcterms:modified>
</cp:coreProperties>
</file>