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87" w:rsidRDefault="00675887" w:rsidP="00675887">
      <w:pPr>
        <w:jc w:val="center"/>
        <w:rPr>
          <w:rFonts w:ascii="Arial" w:hAnsi="Arial" w:cs="Arial"/>
          <w:b/>
          <w:i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  <w:r w:rsidRPr="00675887">
        <w:rPr>
          <w:rFonts w:ascii="Arial" w:hAnsi="Arial" w:cs="Arial"/>
          <w:b/>
          <w:i/>
          <w:color w:val="333333"/>
          <w:sz w:val="23"/>
          <w:szCs w:val="23"/>
          <w:shd w:val="clear" w:color="auto" w:fill="FFFFFF"/>
        </w:rPr>
        <w:t xml:space="preserve">ТЕОРИТИЧЕСКАЯ  ПОДГОТОВКА  СПОРТСМЕНОВ  ОТДЕЛЕНИЯ  ГРЕБЛИ  НА  БАЙДАРКАХ  И  </w:t>
      </w:r>
      <w:r>
        <w:rPr>
          <w:rFonts w:ascii="Arial" w:hAnsi="Arial" w:cs="Arial"/>
          <w:b/>
          <w:i/>
          <w:color w:val="333333"/>
          <w:sz w:val="23"/>
          <w:szCs w:val="23"/>
          <w:shd w:val="clear" w:color="auto" w:fill="FFFFFF"/>
        </w:rPr>
        <w:t>КАНОЭ  группы  ВСМ</w:t>
      </w:r>
      <w:proofErr w:type="gramStart"/>
      <w:r>
        <w:rPr>
          <w:rFonts w:ascii="Arial" w:hAnsi="Arial" w:cs="Arial"/>
          <w:b/>
          <w:i/>
          <w:color w:val="333333"/>
          <w:sz w:val="23"/>
          <w:szCs w:val="23"/>
          <w:shd w:val="clear" w:color="auto" w:fill="FFFFFF"/>
        </w:rPr>
        <w:t>;С</w:t>
      </w:r>
      <w:proofErr w:type="gramEnd"/>
      <w:r>
        <w:rPr>
          <w:rFonts w:ascii="Arial" w:hAnsi="Arial" w:cs="Arial"/>
          <w:b/>
          <w:i/>
          <w:color w:val="333333"/>
          <w:sz w:val="23"/>
          <w:szCs w:val="23"/>
          <w:shd w:val="clear" w:color="auto" w:fill="FFFFFF"/>
        </w:rPr>
        <w:t>С-2;СС-1.</w:t>
      </w:r>
    </w:p>
    <w:p w:rsidR="00675887" w:rsidRPr="00675887" w:rsidRDefault="00675887" w:rsidP="00675887">
      <w:pPr>
        <w:jc w:val="center"/>
        <w:rPr>
          <w:rFonts w:ascii="Arial" w:hAnsi="Arial" w:cs="Arial"/>
          <w:b/>
          <w:i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i/>
          <w:color w:val="333333"/>
          <w:sz w:val="23"/>
          <w:szCs w:val="23"/>
          <w:shd w:val="clear" w:color="auto" w:fill="FFFFFF"/>
        </w:rPr>
        <w:t xml:space="preserve">Тренер </w:t>
      </w:r>
      <w:proofErr w:type="spellStart"/>
      <w:r>
        <w:rPr>
          <w:rFonts w:ascii="Arial" w:hAnsi="Arial" w:cs="Arial"/>
          <w:b/>
          <w:i/>
          <w:color w:val="333333"/>
          <w:sz w:val="23"/>
          <w:szCs w:val="23"/>
          <w:shd w:val="clear" w:color="auto" w:fill="FFFFFF"/>
        </w:rPr>
        <w:t>Постыляков</w:t>
      </w:r>
      <w:proofErr w:type="spellEnd"/>
      <w:r>
        <w:rPr>
          <w:rFonts w:ascii="Arial" w:hAnsi="Arial" w:cs="Arial"/>
          <w:b/>
          <w:i/>
          <w:color w:val="333333"/>
          <w:sz w:val="23"/>
          <w:szCs w:val="23"/>
          <w:shd w:val="clear" w:color="auto" w:fill="FFFFFF"/>
        </w:rPr>
        <w:t xml:space="preserve"> Ю.А.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75887" w:rsidRDefault="00675887" w:rsidP="00675887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75887">
        <w:rPr>
          <w:rFonts w:ascii="Arial" w:hAnsi="Arial" w:cs="Arial"/>
          <w:b/>
          <w:i/>
          <w:color w:val="333333"/>
          <w:sz w:val="23"/>
          <w:szCs w:val="23"/>
          <w:shd w:val="clear" w:color="auto" w:fill="FFFFFF"/>
        </w:rPr>
        <w:t>Аэробная производительность детей и подростков</w:t>
      </w:r>
      <w:r>
        <w:rPr>
          <w:rFonts w:ascii="Arial" w:hAnsi="Arial" w:cs="Arial"/>
          <w:b/>
          <w:i/>
          <w:color w:val="333333"/>
          <w:sz w:val="23"/>
          <w:szCs w:val="23"/>
          <w:shd w:val="clear" w:color="auto" w:fill="FFFFFF"/>
        </w:rPr>
        <w:t>.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Под аэробной производительностью понимают все те функциональные свойства организма, которые обеспечивают поступление, транспорт и утилизацию кислорода.          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Динамика аэробных возможностей человека зависит от возраста и пола. Одним из существенных переломных периодов становления аэробной работоспособности является возраст 6 лет, когда увеличивается кровоснабжение мышц и окислительные возможности митохондрий. При расчете на 1 кг массы мышц максимальное потребление кислорода (МПК) у детей 6-7 лет составляет 151 мл/кг/мин, у взрослых — 138 мл/кг/мин.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В младшем школьном возрасте энергообеспечение мышечной деятельности идет по пути увеличения аэробных возможностей. Концентрация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цитохрома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а в митохондриях мышечной ткани достигает максимальных значений — 6,6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нмоль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/г, у взрослых — 3-4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нмоль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/г. При этом относительные величины МПК изменяются незначительно, а расчетные значения на единицу мышечной массы достигают максимальной величины 170-180 мл/кг/мин.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В этом возрасте окончательной дифференцировки скелетных мышц верхних и нижних конечностей не наступает, в них преобладают медленно сокращающиеся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оксидативные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волокна. Количество их незначительно снижается в 12-13 лет, вновь повышается к 14 годам и значительно уменьшается (в 3 раза по сравнению с 7 годами) в 16-17 лет.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Относительное содержание гемоглобина у детей несколько ниже. К 11-12 годам у девочек, к 13-14 годам у мальчиков оно достигает нижней границы нормы взрослых. Это обусловливает более низкие показатели кислородной емкости крови и насыщения артериальной крови кислородом, а также разницу в изменении состава крови при напряженной мышечной деятельности у юных спортсменов. Недостаточная эффективность и экономичность кислородных режимов детского организма отражается на адаптации ребенка к физическим нагрузкам. Ребенок легче переносит экстенсивные нагрузки (большой мощности), чем интенсивные. Дети младшего школьного возраста обладают высокой выносливостью в режиме умеренной интенсивности. Имеются данные, что они хорошо справляются с большими дистанциями вплоть до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марафонских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В 12 лет в энергетике мышечной деятельности наступает переломный момент, характеризующийся некоторым снижением аэробной работоспособности. Он связан с началом пубертатного скачка роста и увеличением доли анаэробных механизмов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энергопродукции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 xml:space="preserve">   Наибольший годовой прирост аэробной производительности отмечается у мальчиков 13-14 лет (МПК на 28%, кислородный пульс на 24%), у девочек 12-13 лет (МПК на 17%, кислородный пульс на18%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Повышение кислородного потолка у подростков в наибольшей степени связано с прибавкой массы тела. При физических нагрузках они быстро достигают МПК и недолго удерживают его. Отчетливый прирост абсолютной величины МПК у юношей наблюдается с 15 до 16 лет, малозаметный — после 16 лет. Определенная стабилизация МПК у девушек наблюдается после 14 лет.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Величина максимальной аэробной производительности у мальчиков выше, чем у девочек. Наибольшие различия в относительной величине МПК наблюдаются у детей 8—10 лет (31%) и в юношеском возрасте (33-39%), когда у девушек увеличивается жировая масса.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В настоящее время адаптационные возможности детей к большим нагрузкам аэробного характера спорны. Тем не менее, высокое содержание в мышцах ферментов окисления свободных жирных кислот и большое количество митохондрий позволяют полагать о возможности переносимости детьми соответствующих нагрузок. Механизмы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анаэробной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энергопродукции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 детском возрасте развиты слабее. Высокая верхняя граница аэробно-анаэробного перехода (до 80% от МПК) обусловлена более низким по сравнению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взрослыми содержанием в мышцах ключевых ферментов гликолиза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гексокиназы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фосфофруктокиназы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  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Уровни аэробного и анаэробного порогов (ПAHO1 и ПАНО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) различаются в зависимости от возраста. У детей 5-6 лет аэробный порог (ПAHO1), выраженный в процентах МПК, намного выше (60-80%), чем у нетренированных взрослых (40-50%). Обнаружена тесная корреляция между ПАНО и массой тела у детей и подростков в возрасте от 6 до 17 лет, выявлены выраженные различия мощности ПАНО (по относительной величине потребления 02) между мальчиками и девочками — 27 и 19 мл/кг/мин соответственно. Полагают, что это обусловлено меньшим содержанием гемоглобина и большей массой жировой ткани у девочек. У детей 7-8 лет ПАНО достигается при ЧСС 155±5 мин-1, 9-10 лет — 179±3,2 мин-1.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У подростков 12-13 лет относительный уровень ПАНО снижается, ЧСС при этом составляет 161±5,7 мин-1, у юношей 16-17 лет ПАНО приближается к таковому у нетренированных взрослых и достигается при ЧСС 145±7 мин-1. При нормальном протекании адаптационных реакций юных спортсменов к специфическим нагрузкам на выносливость отмечается последовательное улучшение функционирования систем организма. Это выражается в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экономизации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функций 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сердечно-сосудистой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системы при стандартных нагрузках разной мощности, в прогрессивном нарастании зоны аэробных возможностей организма на фоне увеличения МПК, критической мощности, мощности ПАНО.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 бегунов-мальчиков 14-15 лет МПК составляет 61 мл/кг/мин; скорость ПАНО) — 12,6 км/ч, ПАН02 — 15,5 км/ч, потребление кислорода на nAHO2 — 42 мл/кг/мин, на ПАН02 — 52 мл/кг/мин (85% от МПК).</w:t>
      </w:r>
      <w:proofErr w:type="gramEnd"/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К юношескому возрасту наблюдается экономизация двигательной деятельности и стабилизация энергозатрат ходьбы и бега. Это приводит к тому, что при равной умеренной скорости бега (2,6 м/с) за период с 9 до 17 лет выносливость в большой зоне мощности увеличивается в 4 раза. Чем выше мощность нагрузки, тем больший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 xml:space="preserve">прирост в соответствующей зоне можно зарегистрировать с возрастом. Как показывают данные физиологических исследований, с возрастом происходит расширение диапазона доступных нагрузок, причем преимущественно за счет аэробного энергообеспечения.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Максимальные абсолютные величины аэробной производительности у мужчин достигаются в возрасте 18 лет, у женщин — 15 лет. Относительные же показатели с возрастом почти не изменяются, что и обусловливает достаточно высокую аэробную работоспособность детей и подростков с максимумом развития в 15-16 лет.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Аэробные потенции организма у детей и подростков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Среди нетренированных детей и подростков в возрасте 7-15 лет наиболее высокие аэробные возможности, и в частности аэробную экономичность, обнаруживают дети 10-12 лет. За ними следуют дети в возрасте 7-9 лет, наиболее низкие аэробные потенции регистрируют у нетренированных подростков 13-15 лет. Это необходимо иметь в виду, когда начало занятий спортом совпадает с периодом полового созревания.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Начало занятий спортом в возрасте 10-12 лет приводит к значимому повышению функциональных возможностей организма, которое позволяет без существенной регламентации тренировочного процесса «преодолевать» период полового созревания.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Повышение уровня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тренированности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прежде всего выражено увеличением утилизации кислорода, которое на фоне относительно стабильных (для соответствующего уровня относительной мощности) значений вентиляции приводит к увеличению потребления кислорода и соответственно снижению вентиляционного эквивалента.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Между показателями пульса, вентиляции и вентиляционного эквивалента в диапазоне пульса от 102±2,28 до 170±3,75 уд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/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 четкой взаимосвязи не обнаружено.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Расчетные и истинные значения максимального потребления кислорода значимой взаимосвязи не выказывают. Учитывая это, даже у тренирующихся подростков использование показателя ЧСС на высоте дозированной нагрузки в качестве прогностического критерия максимального потребления кислорода необоснованно. Значит, до определенного возраста и достижения определенного состояния тренированности становится возможным корректно определять только экономичность аэробного энергообеспечения, в частности показатель PWC170. Уровень же максимального потребления кислорода, отражающий мощность аэробных потенций организма, должны регистрировать по истечении нескольких лет тренировок в возрасте не ранее 13 лет, когда подросток уже в состоянии выполнить используемый в этих целях максимальный тест со ступенчато возрастающей мощностью.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Из доступных бескровных методов определения порога анаэробного обмена наиболее показателен метод, базируемый на определении точки излома кривой вентиляционного эквивалента, которую отчетливо прослеживают в 91,66% случаев.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 xml:space="preserve">  Точку излома кривой показателя вентиляции определяют в анализируемом возрасте только в 33,33% случаев, т.е. его динамика не позволяет определять «старт гликолиза».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Все авторы единодушны в заключении о позитивном влиянии систематических физических нагрузок на уровень максимального потребления кислорода у детей, подростков, юношей.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Адаптационные возможности детей к большим нагрузкам аэробного характера не вызывают сомнений. Этому способствует высокое содержание в мышцах ферментов окисления жирных кислот. По количеству митохондрий дети даже превосходят взрослых. Гораздо хуже в детском возрасте развиты механизмы анаэробной продукции. Высокая верхняя граница аэробно-анаэробного перехода (до 80% от VO2max) у них обусловлена более низким по сравнению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взрослыми содержанием мышечных ферментов гликолиза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гексокиназы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фосфофруктокиназы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Вместе с тем время удержания МПК у детей и подростков значительно короче по сравнению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взрослыми. Ряд исследователей отмечают, что дети и подростки не могут иметь МПК в абсолютных единицах, равное уровню взрослых, и поэтому обладают более низкой физической работоспособностью. Увеличение абсолютных величин данного параметра происходит до момента полового созревания, а иногда даже к возрасту 25-30 лет. В связи с этим аэробная мощность у детей и подростков, выражаемая в мл/мин или л/мин МПК, не достигает среднего значения 3500 мл/мин, характерного для взрослых молодых нетренированных людей.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Относительная величина МПК в расчете на 1 кг массы тела у детей и подростков составляет в среднем 43-52 мл/мин на килограмм.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Для детей младшего школьного возраста и подростков характерна достаточно высокая эффективность аэробного обеспечения мышечной деятельности в зонах умеренной и большой мощности. Ее критерием служит величина порога анаэробного обмена.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У 11-15-летних мальчиков порог анаэробного обмена 1 (ПAHO1) локализуется в зоне пульса от 144 до 174 мин-1, а ПАНО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- от 174 до 192 мин-1. Средние значения ЧСС, соответствующие точке излома кривой вентиляционного эквивалента ПAHO1, равны 168 уд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/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ин, исходя из чего такой порог у тренированных подростков в возрасте 13-15 лет соответствует данному пульсу. </w:t>
      </w:r>
    </w:p>
    <w:p w:rsid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Обнаружили тесную корреляцию (r=0,92) между ПAHO1 и массой тела у детей и подростков в возрасте от 6 до 17 лет. Кроме того, ими обнаружены выраженные половые различия у подростков - 27 и 19 мл/мин на 1 кг у мальчиков и девочек соответственно. Это обусловлено более низким содержанием гемоглобина в крови у девочек и более высокой у них жировой массой. </w:t>
      </w:r>
    </w:p>
    <w:p w:rsidR="00391C54" w:rsidRPr="00675887" w:rsidRDefault="0067588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ПАНО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у детей также выше, чем у взрослых, в связи с тем, что анаэробная производительность у них меньше за счет низкой активности ключевого фермента гликолиза -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фосфофруктокиназы</w:t>
      </w:r>
      <w:proofErr w:type="spellEnd"/>
    </w:p>
    <w:sectPr w:rsidR="00391C54" w:rsidRPr="0067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87"/>
    <w:rsid w:val="000C52E9"/>
    <w:rsid w:val="00391C54"/>
    <w:rsid w:val="0067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melky</dc:creator>
  <cp:lastModifiedBy>8</cp:lastModifiedBy>
  <cp:revision>2</cp:revision>
  <dcterms:created xsi:type="dcterms:W3CDTF">2020-05-18T16:25:00Z</dcterms:created>
  <dcterms:modified xsi:type="dcterms:W3CDTF">2020-05-18T16:25:00Z</dcterms:modified>
</cp:coreProperties>
</file>